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22326D" w:rsidP="00714A58">
            <w:pPr>
              <w:spacing w:after="120"/>
              <w:contextualSpacing/>
            </w:pPr>
            <w:r>
              <w:t>Algebra I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E659A8">
            <w:pPr>
              <w:spacing w:after="120"/>
              <w:contextualSpacing/>
            </w:pPr>
            <w:r w:rsidRPr="00427ED6">
              <w:t>U</w:t>
            </w:r>
            <w:r w:rsidR="0022326D">
              <w:t>6</w:t>
            </w:r>
            <w:r w:rsidRPr="00427ED6">
              <w:t xml:space="preserve"> – </w:t>
            </w:r>
            <w:r w:rsidR="0022326D">
              <w:t>Solving Systems by Graphing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1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22326D" w:rsidP="00714A58">
            <w:pPr>
              <w:spacing w:after="120"/>
              <w:contextualSpacing/>
            </w:pPr>
            <w:r>
              <w:t>6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C74EE8" w:rsidRPr="00427ED6" w:rsidRDefault="00C74EE8" w:rsidP="001348E7">
            <w:pPr>
              <w:pStyle w:val="Prrafodelista"/>
              <w:numPr>
                <w:ilvl w:val="0"/>
                <w:numId w:val="1"/>
              </w:numPr>
              <w:spacing w:after="120" w:line="240" w:lineRule="auto"/>
            </w:pPr>
            <w:r w:rsidRPr="00427ED6">
              <w:t>Be able to</w:t>
            </w:r>
            <w:r w:rsidR="0022326D">
              <w:t xml:space="preserve"> recognize the different types of linear systems of equations and find its solution</w:t>
            </w: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C0703E">
            <w:pPr>
              <w:spacing w:after="120"/>
              <w:contextualSpacing/>
            </w:pPr>
            <w:r w:rsidRPr="00427ED6">
              <w:t>I can</w:t>
            </w:r>
            <w:r w:rsidR="0022326D">
              <w:t xml:space="preserve"> recognize the different types of linear systems of equations and find it</w:t>
            </w:r>
            <w:r w:rsidR="006B75B9">
              <w:t>s</w:t>
            </w:r>
            <w:r w:rsidR="0022326D">
              <w:t xml:space="preserve"> solution.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aconcuadrcula"/>
        <w:tblW w:w="9329" w:type="dxa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6"/>
        <w:gridCol w:w="7033"/>
      </w:tblGrid>
      <w:tr w:rsidR="00E61960" w:rsidRPr="00427ED6" w:rsidTr="000F3107">
        <w:trPr>
          <w:trHeight w:val="4651"/>
          <w:jc w:val="center"/>
        </w:trPr>
        <w:tc>
          <w:tcPr>
            <w:tcW w:w="2296" w:type="dxa"/>
            <w:vAlign w:val="center"/>
          </w:tcPr>
          <w:p w:rsidR="00E61960" w:rsidRPr="00427ED6" w:rsidRDefault="00E61960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tc>
          <w:tcPr>
            <w:tcW w:w="7033" w:type="dxa"/>
            <w:vAlign w:val="center"/>
          </w:tcPr>
          <w:p w:rsidR="00FB03EA" w:rsidRPr="006B75B9" w:rsidRDefault="00FB03EA" w:rsidP="00FB03EA">
            <w:pPr>
              <w:shd w:val="clear" w:color="auto" w:fill="FFFFFF"/>
              <w:spacing w:before="100" w:beforeAutospacing="1" w:after="100" w:afterAutospacing="1" w:line="300" w:lineRule="atLeast"/>
              <w:jc w:val="both"/>
              <w:rPr>
                <w:rFonts w:cstheme="minorHAnsi"/>
                <w:color w:val="202020"/>
              </w:rPr>
            </w:pPr>
            <w:hyperlink r:id="rId7" w:history="1">
              <w:r w:rsidRPr="006B75B9">
                <w:rPr>
                  <w:rStyle w:val="Hipervnculo"/>
                  <w:rFonts w:cstheme="minorHAnsi"/>
                  <w:caps/>
                  <w:color w:val="0070C0"/>
                </w:rPr>
                <w:t>CCSS.MATH.CONTENT.HSA.REI.C.6</w:t>
              </w:r>
            </w:hyperlink>
            <w:r w:rsidRPr="006B75B9">
              <w:rPr>
                <w:rFonts w:cstheme="minorHAnsi"/>
                <w:color w:val="0070C0"/>
              </w:rPr>
              <w:br/>
            </w:r>
            <w:r w:rsidRPr="006B75B9">
              <w:rPr>
                <w:rFonts w:cstheme="minorHAnsi"/>
                <w:color w:val="202020"/>
              </w:rPr>
              <w:t>Solve systems of linear equations exactly and approximately (e.g., with graphs), focusing on pairs of linear equations in two variables.</w:t>
            </w:r>
          </w:p>
          <w:bookmarkStart w:id="0" w:name="CCSS.Math.Content.HSA.REI.D.10"/>
          <w:p w:rsidR="00FB03EA" w:rsidRPr="006B75B9" w:rsidRDefault="00FB03EA" w:rsidP="00FB03EA">
            <w:pPr>
              <w:spacing w:after="0" w:line="240" w:lineRule="auto"/>
              <w:jc w:val="both"/>
              <w:rPr>
                <w:rFonts w:cstheme="minorHAnsi"/>
                <w:color w:val="202020"/>
              </w:rPr>
            </w:pPr>
            <w:r w:rsidRPr="006B75B9">
              <w:rPr>
                <w:rFonts w:cstheme="minorHAnsi"/>
                <w:color w:val="0070C0"/>
              </w:rPr>
              <w:fldChar w:fldCharType="begin"/>
            </w:r>
            <w:r w:rsidRPr="006B75B9">
              <w:rPr>
                <w:rFonts w:cstheme="minorHAnsi"/>
                <w:color w:val="0070C0"/>
              </w:rPr>
              <w:instrText xml:space="preserve"> HYPERLINK "http://www.corestandards.org/Math/Content/HSA/REI/D/10/" </w:instrText>
            </w:r>
            <w:r w:rsidRPr="006B75B9">
              <w:rPr>
                <w:rFonts w:cstheme="minorHAnsi"/>
                <w:color w:val="0070C0"/>
              </w:rPr>
              <w:fldChar w:fldCharType="separate"/>
            </w:r>
            <w:r w:rsidRPr="006B75B9">
              <w:rPr>
                <w:rStyle w:val="Hipervnculo"/>
                <w:rFonts w:cstheme="minorHAnsi"/>
                <w:caps/>
                <w:color w:val="0070C0"/>
              </w:rPr>
              <w:t>CCSS.MATH.CONTENT.HSA.REI.D.10</w:t>
            </w:r>
            <w:r w:rsidRPr="006B75B9">
              <w:rPr>
                <w:rFonts w:cstheme="minorHAnsi"/>
                <w:color w:val="0070C0"/>
              </w:rPr>
              <w:fldChar w:fldCharType="end"/>
            </w:r>
            <w:bookmarkEnd w:id="0"/>
            <w:r w:rsidRPr="006B75B9">
              <w:rPr>
                <w:rFonts w:cstheme="minorHAnsi"/>
                <w:color w:val="202020"/>
              </w:rPr>
              <w:br/>
              <w:t>Understand that the graph of an equation in two variables is the set of all its solutions plotted in the coordinate plane, often forming a curve (which could be a line).</w:t>
            </w:r>
          </w:p>
          <w:p w:rsidR="00FB03EA" w:rsidRPr="006B75B9" w:rsidRDefault="00FB03EA" w:rsidP="00FB03EA">
            <w:pPr>
              <w:spacing w:after="0" w:line="240" w:lineRule="auto"/>
              <w:jc w:val="both"/>
              <w:rPr>
                <w:rFonts w:cstheme="minorHAnsi"/>
                <w:color w:val="202020"/>
              </w:rPr>
            </w:pPr>
          </w:p>
          <w:bookmarkStart w:id="1" w:name="CCSS.Math.Content.HSA.REI.D.11"/>
          <w:p w:rsidR="00E61960" w:rsidRPr="000F3107" w:rsidRDefault="00FB03EA" w:rsidP="000F3107">
            <w:pPr>
              <w:jc w:val="both"/>
              <w:rPr>
                <w:rFonts w:cstheme="minorHAnsi"/>
                <w:color w:val="202020"/>
              </w:rPr>
            </w:pPr>
            <w:r w:rsidRPr="006B75B9">
              <w:rPr>
                <w:rFonts w:cstheme="minorHAnsi"/>
                <w:color w:val="0070C0"/>
              </w:rPr>
              <w:fldChar w:fldCharType="begin"/>
            </w:r>
            <w:r w:rsidRPr="006B75B9">
              <w:rPr>
                <w:rFonts w:cstheme="minorHAnsi"/>
                <w:color w:val="0070C0"/>
              </w:rPr>
              <w:instrText xml:space="preserve"> HYPERLINK "http://www.corestandards.org/Math/Content/HSA/REI/D/11/" </w:instrText>
            </w:r>
            <w:r w:rsidRPr="006B75B9">
              <w:rPr>
                <w:rFonts w:cstheme="minorHAnsi"/>
                <w:color w:val="0070C0"/>
              </w:rPr>
              <w:fldChar w:fldCharType="separate"/>
            </w:r>
            <w:r w:rsidRPr="006B75B9">
              <w:rPr>
                <w:rStyle w:val="Hipervnculo"/>
                <w:rFonts w:cstheme="minorHAnsi"/>
                <w:caps/>
                <w:color w:val="0070C0"/>
              </w:rPr>
              <w:t>CCSS.MATH.CONTENT.HSA.REI.D.11</w:t>
            </w:r>
            <w:r w:rsidRPr="006B75B9">
              <w:rPr>
                <w:rFonts w:cstheme="minorHAnsi"/>
                <w:color w:val="0070C0"/>
              </w:rPr>
              <w:fldChar w:fldCharType="end"/>
            </w:r>
            <w:bookmarkEnd w:id="1"/>
            <w:r w:rsidRPr="006B75B9">
              <w:rPr>
                <w:rFonts w:cstheme="minorHAnsi"/>
                <w:color w:val="202020"/>
              </w:rPr>
              <w:br/>
              <w:t>Explain why the</w:t>
            </w:r>
            <w:r w:rsidRPr="006B75B9">
              <w:rPr>
                <w:rStyle w:val="apple-converted-space"/>
                <w:rFonts w:cstheme="minorHAnsi"/>
                <w:color w:val="202020"/>
              </w:rPr>
              <w:t> </w:t>
            </w:r>
            <w:r w:rsidRPr="006B75B9">
              <w:rPr>
                <w:rFonts w:cstheme="minorHAnsi"/>
                <w:i/>
                <w:iCs/>
                <w:color w:val="202020"/>
              </w:rPr>
              <w:t>x</w:t>
            </w:r>
            <w:r w:rsidRPr="006B75B9">
              <w:rPr>
                <w:rFonts w:cstheme="minorHAnsi"/>
                <w:color w:val="202020"/>
              </w:rPr>
              <w:t>-coordinates of the points where the graphs of the equations</w:t>
            </w:r>
            <w:r w:rsidRPr="006B75B9">
              <w:rPr>
                <w:rStyle w:val="apple-converted-space"/>
                <w:rFonts w:cstheme="minorHAnsi"/>
                <w:color w:val="202020"/>
              </w:rPr>
              <w:t> </w:t>
            </w:r>
            <w:r w:rsidRPr="006B75B9">
              <w:rPr>
                <w:rFonts w:cstheme="minorHAnsi"/>
                <w:i/>
                <w:iCs/>
                <w:color w:val="202020"/>
              </w:rPr>
              <w:t>y</w:t>
            </w:r>
            <w:r w:rsidRPr="006B75B9">
              <w:rPr>
                <w:rStyle w:val="apple-converted-space"/>
                <w:rFonts w:cstheme="minorHAnsi"/>
                <w:color w:val="202020"/>
              </w:rPr>
              <w:t> </w:t>
            </w:r>
            <w:r w:rsidRPr="006B75B9">
              <w:rPr>
                <w:rFonts w:cstheme="minorHAnsi"/>
                <w:color w:val="202020"/>
              </w:rPr>
              <w:t>=</w:t>
            </w:r>
            <w:r w:rsidRPr="006B75B9">
              <w:rPr>
                <w:rStyle w:val="apple-converted-space"/>
                <w:rFonts w:cstheme="minorHAnsi"/>
                <w:color w:val="202020"/>
              </w:rPr>
              <w:t> </w:t>
            </w:r>
            <w:r w:rsidRPr="006B75B9">
              <w:rPr>
                <w:rFonts w:cstheme="minorHAnsi"/>
                <w:i/>
                <w:iCs/>
                <w:color w:val="202020"/>
              </w:rPr>
              <w:t>f</w:t>
            </w:r>
            <w:r w:rsidRPr="006B75B9">
              <w:rPr>
                <w:rFonts w:cstheme="minorHAnsi"/>
                <w:color w:val="202020"/>
              </w:rPr>
              <w:t>(</w:t>
            </w:r>
            <w:r w:rsidRPr="006B75B9">
              <w:rPr>
                <w:rFonts w:cstheme="minorHAnsi"/>
                <w:i/>
                <w:iCs/>
                <w:color w:val="202020"/>
              </w:rPr>
              <w:t>x</w:t>
            </w:r>
            <w:r w:rsidRPr="006B75B9">
              <w:rPr>
                <w:rFonts w:cstheme="minorHAnsi"/>
                <w:color w:val="202020"/>
              </w:rPr>
              <w:t>) and</w:t>
            </w:r>
            <w:r w:rsidRPr="006B75B9">
              <w:rPr>
                <w:rStyle w:val="apple-converted-space"/>
                <w:rFonts w:cstheme="minorHAnsi"/>
                <w:color w:val="202020"/>
              </w:rPr>
              <w:t> </w:t>
            </w:r>
            <w:r w:rsidRPr="006B75B9">
              <w:rPr>
                <w:rFonts w:cstheme="minorHAnsi"/>
                <w:i/>
                <w:iCs/>
                <w:color w:val="202020"/>
              </w:rPr>
              <w:t>y</w:t>
            </w:r>
            <w:r w:rsidRPr="006B75B9">
              <w:rPr>
                <w:rStyle w:val="apple-converted-space"/>
                <w:rFonts w:cstheme="minorHAnsi"/>
                <w:color w:val="202020"/>
              </w:rPr>
              <w:t> </w:t>
            </w:r>
            <w:r w:rsidRPr="006B75B9">
              <w:rPr>
                <w:rFonts w:cstheme="minorHAnsi"/>
                <w:color w:val="202020"/>
              </w:rPr>
              <w:t>=</w:t>
            </w:r>
            <w:r w:rsidRPr="006B75B9">
              <w:rPr>
                <w:rStyle w:val="apple-converted-space"/>
                <w:rFonts w:cstheme="minorHAnsi"/>
                <w:color w:val="202020"/>
              </w:rPr>
              <w:t> </w:t>
            </w:r>
            <w:r w:rsidRPr="006B75B9">
              <w:rPr>
                <w:rFonts w:cstheme="minorHAnsi"/>
                <w:i/>
                <w:iCs/>
                <w:color w:val="202020"/>
              </w:rPr>
              <w:t>g</w:t>
            </w:r>
            <w:r w:rsidRPr="006B75B9">
              <w:rPr>
                <w:rFonts w:cstheme="minorHAnsi"/>
                <w:color w:val="202020"/>
              </w:rPr>
              <w:t>(</w:t>
            </w:r>
            <w:r w:rsidRPr="006B75B9">
              <w:rPr>
                <w:rFonts w:cstheme="minorHAnsi"/>
                <w:i/>
                <w:iCs/>
                <w:color w:val="202020"/>
              </w:rPr>
              <w:t>x</w:t>
            </w:r>
            <w:r w:rsidRPr="006B75B9">
              <w:rPr>
                <w:rFonts w:cstheme="minorHAnsi"/>
                <w:color w:val="202020"/>
              </w:rPr>
              <w:t>) intersect are the solutions of the equation</w:t>
            </w:r>
            <w:r w:rsidRPr="006B75B9">
              <w:rPr>
                <w:rStyle w:val="apple-converted-space"/>
                <w:rFonts w:cstheme="minorHAnsi"/>
                <w:color w:val="202020"/>
              </w:rPr>
              <w:t> </w:t>
            </w:r>
            <w:r w:rsidRPr="006B75B9">
              <w:rPr>
                <w:rFonts w:cstheme="minorHAnsi"/>
                <w:i/>
                <w:iCs/>
                <w:color w:val="202020"/>
              </w:rPr>
              <w:t>f</w:t>
            </w:r>
            <w:r w:rsidRPr="006B75B9">
              <w:rPr>
                <w:rFonts w:cstheme="minorHAnsi"/>
                <w:color w:val="202020"/>
              </w:rPr>
              <w:t>(</w:t>
            </w:r>
            <w:r w:rsidRPr="006B75B9">
              <w:rPr>
                <w:rFonts w:cstheme="minorHAnsi"/>
                <w:i/>
                <w:iCs/>
                <w:color w:val="202020"/>
              </w:rPr>
              <w:t>x</w:t>
            </w:r>
            <w:r w:rsidRPr="006B75B9">
              <w:rPr>
                <w:rFonts w:cstheme="minorHAnsi"/>
                <w:color w:val="202020"/>
              </w:rPr>
              <w:t>) =</w:t>
            </w:r>
            <w:r w:rsidRPr="006B75B9">
              <w:rPr>
                <w:rStyle w:val="apple-converted-space"/>
                <w:rFonts w:cstheme="minorHAnsi"/>
                <w:color w:val="202020"/>
              </w:rPr>
              <w:t> </w:t>
            </w:r>
            <w:r w:rsidRPr="006B75B9">
              <w:rPr>
                <w:rFonts w:cstheme="minorHAnsi"/>
                <w:i/>
                <w:iCs/>
                <w:color w:val="202020"/>
              </w:rPr>
              <w:t>g</w:t>
            </w:r>
            <w:r w:rsidRPr="006B75B9">
              <w:rPr>
                <w:rFonts w:cstheme="minorHAnsi"/>
                <w:color w:val="202020"/>
              </w:rPr>
              <w:t>(</w:t>
            </w:r>
            <w:r w:rsidRPr="006B75B9">
              <w:rPr>
                <w:rFonts w:cstheme="minorHAnsi"/>
                <w:i/>
                <w:iCs/>
                <w:color w:val="202020"/>
              </w:rPr>
              <w:t>x</w:t>
            </w:r>
            <w:r w:rsidRPr="006B75B9">
              <w:rPr>
                <w:rFonts w:cstheme="minorHAnsi"/>
                <w:color w:val="202020"/>
              </w:rPr>
              <w:t>); find the solutions approximately, e.g., using technology to graph the functions, make tables of values, or find successive approximations. Include cases where</w:t>
            </w:r>
            <w:r w:rsidRPr="006B75B9">
              <w:rPr>
                <w:rStyle w:val="apple-converted-space"/>
                <w:rFonts w:cstheme="minorHAnsi"/>
                <w:color w:val="202020"/>
              </w:rPr>
              <w:t> </w:t>
            </w:r>
            <w:r w:rsidRPr="006B75B9">
              <w:rPr>
                <w:rFonts w:cstheme="minorHAnsi"/>
                <w:i/>
                <w:iCs/>
                <w:color w:val="202020"/>
              </w:rPr>
              <w:t>f</w:t>
            </w:r>
            <w:r w:rsidRPr="006B75B9">
              <w:rPr>
                <w:rFonts w:cstheme="minorHAnsi"/>
                <w:color w:val="202020"/>
              </w:rPr>
              <w:t>(</w:t>
            </w:r>
            <w:r w:rsidRPr="006B75B9">
              <w:rPr>
                <w:rFonts w:cstheme="minorHAnsi"/>
                <w:i/>
                <w:iCs/>
                <w:color w:val="202020"/>
              </w:rPr>
              <w:t>x</w:t>
            </w:r>
            <w:r w:rsidRPr="006B75B9">
              <w:rPr>
                <w:rFonts w:cstheme="minorHAnsi"/>
                <w:color w:val="202020"/>
              </w:rPr>
              <w:t>) and/or</w:t>
            </w:r>
            <w:r w:rsidRPr="006B75B9">
              <w:rPr>
                <w:rStyle w:val="apple-converted-space"/>
                <w:rFonts w:cstheme="minorHAnsi"/>
                <w:color w:val="202020"/>
              </w:rPr>
              <w:t> </w:t>
            </w:r>
            <w:r w:rsidRPr="006B75B9">
              <w:rPr>
                <w:rFonts w:cstheme="minorHAnsi"/>
                <w:i/>
                <w:iCs/>
                <w:color w:val="202020"/>
              </w:rPr>
              <w:t>g</w:t>
            </w:r>
            <w:r w:rsidRPr="006B75B9">
              <w:rPr>
                <w:rFonts w:cstheme="minorHAnsi"/>
                <w:color w:val="202020"/>
              </w:rPr>
              <w:t>(</w:t>
            </w:r>
            <w:r w:rsidRPr="006B75B9">
              <w:rPr>
                <w:rFonts w:cstheme="minorHAnsi"/>
                <w:i/>
                <w:iCs/>
                <w:color w:val="202020"/>
              </w:rPr>
              <w:t>x</w:t>
            </w:r>
            <w:r w:rsidRPr="006B75B9">
              <w:rPr>
                <w:rFonts w:cstheme="minorHAnsi"/>
                <w:color w:val="202020"/>
              </w:rPr>
              <w:t>) are linear, polynomial, rational, absolute value, exponential, and logarithmic functions.</w:t>
            </w:r>
            <w:bookmarkStart w:id="2" w:name="_GoBack"/>
            <w:bookmarkEnd w:id="2"/>
          </w:p>
        </w:tc>
      </w:tr>
      <w:tr w:rsidR="00E61960" w:rsidRPr="00427ED6" w:rsidTr="000F3107">
        <w:trPr>
          <w:trHeight w:val="80"/>
          <w:jc w:val="center"/>
        </w:trPr>
        <w:tc>
          <w:tcPr>
            <w:tcW w:w="2296" w:type="dxa"/>
            <w:vAlign w:val="center"/>
          </w:tcPr>
          <w:p w:rsidR="00E61960" w:rsidRPr="00427ED6" w:rsidRDefault="00E61960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33" w:type="dxa"/>
            <w:vAlign w:val="center"/>
          </w:tcPr>
          <w:p w:rsidR="00E61960" w:rsidRPr="00E61960" w:rsidRDefault="00E61960" w:rsidP="00AF050F"/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E659A8">
            <w:pPr>
              <w:spacing w:after="120"/>
              <w:contextualSpacing/>
            </w:pPr>
            <w:r w:rsidRPr="00427ED6">
              <w:t xml:space="preserve">See </w:t>
            </w:r>
            <w:r w:rsidR="00CF1FAD">
              <w:t>6</w:t>
            </w:r>
            <w:r w:rsidRPr="00427ED6">
              <w:t>-1 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aconcuadrcula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2.  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aconcuadrcula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 w:rsidR="000F3107">
              <w:t>6</w:t>
            </w:r>
            <w:r w:rsidRPr="00427ED6">
              <w:t>-1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 w:rsidR="000F3107">
              <w:t>6</w:t>
            </w:r>
            <w:r w:rsidRPr="00427ED6">
              <w:t>-1</w:t>
            </w:r>
          </w:p>
          <w:p w:rsidR="00C74EE8" w:rsidRPr="00427ED6" w:rsidRDefault="00C74EE8" w:rsidP="00E659A8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 w:rsidR="000F3107">
              <w:rPr>
                <w:rFonts w:cs="Arial"/>
                <w:shd w:val="clear" w:color="auto" w:fill="FFFFFF"/>
              </w:rPr>
              <w:t>6</w:t>
            </w:r>
            <w:r w:rsidRPr="00427ED6">
              <w:rPr>
                <w:rFonts w:cs="Arial"/>
                <w:shd w:val="clear" w:color="auto" w:fill="FFFFFF"/>
              </w:rPr>
              <w:t>-1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744E19">
      <w:pPr>
        <w:spacing w:after="120" w:line="240" w:lineRule="auto"/>
        <w:contextualSpacing/>
      </w:pPr>
    </w:p>
    <w:sectPr w:rsidR="00C74EE8" w:rsidRPr="00427ED6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D43" w:rsidRDefault="00DF3D43" w:rsidP="00586C41">
      <w:pPr>
        <w:spacing w:after="0" w:line="240" w:lineRule="auto"/>
      </w:pPr>
      <w:r>
        <w:separator/>
      </w:r>
    </w:p>
  </w:endnote>
  <w:endnote w:type="continuationSeparator" w:id="0">
    <w:p w:rsidR="00DF3D43" w:rsidRDefault="00DF3D43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586C41" w:rsidRDefault="00AA532D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  <w:lang w:val="es-VE" w:eastAsia="es-VE"/>
      </w:rPr>
      <w:drawing>
        <wp:anchor distT="0" distB="0" distL="114300" distR="114300" simplePos="0" relativeHeight="251661312" behindDoc="0" locked="0" layoutInCell="1" allowOverlap="1" wp14:anchorId="7A1D6937" wp14:editId="555A602F">
          <wp:simplePos x="0" y="0"/>
          <wp:positionH relativeFrom="column">
            <wp:posOffset>4781550</wp:posOffset>
          </wp:positionH>
          <wp:positionV relativeFrom="paragraph">
            <wp:posOffset>12700</wp:posOffset>
          </wp:positionV>
          <wp:extent cx="2238375" cy="28575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9" name="Horizontal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8375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586C41" w:rsidRPr="00586C41">
      <w:rPr>
        <w:rFonts w:ascii="Calibri" w:eastAsia="Calibri" w:hAnsi="Calibri"/>
        <w:noProof/>
      </w:rPr>
      <w:t xml:space="preserve">Copyright © </w:t>
    </w:r>
    <w:r>
      <w:t>Algebra1</w:t>
    </w:r>
    <w:r w:rsidR="00586C41" w:rsidRPr="00586C41">
      <w:t>Coach</w:t>
    </w:r>
    <w:r w:rsidR="00586C41"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52171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586C41"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="00586C41"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586C41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D43" w:rsidRDefault="00DF3D43" w:rsidP="00586C41">
      <w:pPr>
        <w:spacing w:after="0" w:line="240" w:lineRule="auto"/>
      </w:pPr>
      <w:r>
        <w:separator/>
      </w:r>
    </w:p>
  </w:footnote>
  <w:footnote w:type="continuationSeparator" w:id="0">
    <w:p w:rsidR="00DF3D43" w:rsidRDefault="00DF3D43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C74EE8" w:rsidRDefault="00C74EE8" w:rsidP="00C74EE8">
    <w:pPr>
      <w:pStyle w:val="Encabezado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2326D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F3107"/>
    <w:rsid w:val="001348E7"/>
    <w:rsid w:val="00154932"/>
    <w:rsid w:val="001E50C9"/>
    <w:rsid w:val="001F4CAE"/>
    <w:rsid w:val="0022326D"/>
    <w:rsid w:val="00391151"/>
    <w:rsid w:val="00394D99"/>
    <w:rsid w:val="003A0123"/>
    <w:rsid w:val="00401A20"/>
    <w:rsid w:val="0045093A"/>
    <w:rsid w:val="00536A30"/>
    <w:rsid w:val="00586C41"/>
    <w:rsid w:val="0062466E"/>
    <w:rsid w:val="006961F1"/>
    <w:rsid w:val="006B75B9"/>
    <w:rsid w:val="006E1033"/>
    <w:rsid w:val="006F27BA"/>
    <w:rsid w:val="00744E19"/>
    <w:rsid w:val="00752171"/>
    <w:rsid w:val="007C1AFC"/>
    <w:rsid w:val="007F1424"/>
    <w:rsid w:val="008142B8"/>
    <w:rsid w:val="008E57AF"/>
    <w:rsid w:val="009726A4"/>
    <w:rsid w:val="009807A6"/>
    <w:rsid w:val="009A5542"/>
    <w:rsid w:val="009E203B"/>
    <w:rsid w:val="00A938D3"/>
    <w:rsid w:val="00AA532D"/>
    <w:rsid w:val="00B36A0B"/>
    <w:rsid w:val="00C0703E"/>
    <w:rsid w:val="00C2279B"/>
    <w:rsid w:val="00C74EE8"/>
    <w:rsid w:val="00C7571C"/>
    <w:rsid w:val="00CF1FAD"/>
    <w:rsid w:val="00D64EF7"/>
    <w:rsid w:val="00DF3D43"/>
    <w:rsid w:val="00E61960"/>
    <w:rsid w:val="00E659A8"/>
    <w:rsid w:val="00FB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177BA3-8044-4B8C-9C75-7AEAFBB4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6C41"/>
  </w:style>
  <w:style w:type="paragraph" w:styleId="Piedepgina">
    <w:name w:val="footer"/>
    <w:basedOn w:val="Normal"/>
    <w:link w:val="Piedepgina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C41"/>
  </w:style>
  <w:style w:type="paragraph" w:styleId="Textodeglobo">
    <w:name w:val="Balloon Text"/>
    <w:basedOn w:val="Normal"/>
    <w:link w:val="TextodegloboC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C74EE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C74EE8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C74EE8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E6196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Fuentedeprrafopredeter"/>
    <w:rsid w:val="00FB0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388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04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A/REI/C/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266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Yessika</cp:lastModifiedBy>
  <cp:revision>10</cp:revision>
  <dcterms:created xsi:type="dcterms:W3CDTF">2017-01-05T01:00:00Z</dcterms:created>
  <dcterms:modified xsi:type="dcterms:W3CDTF">2017-01-05T01:27:00Z</dcterms:modified>
</cp:coreProperties>
</file>